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67" w:rsidRPr="00204805" w:rsidRDefault="00FA10F8" w:rsidP="00204805">
      <w:pPr>
        <w:pStyle w:val="a5"/>
        <w:widowControl w:val="0"/>
        <w:spacing w:line="360" w:lineRule="auto"/>
        <w:rPr>
          <w:rFonts w:ascii="黑体" w:eastAsia="黑体" w:hAnsi="黑体"/>
          <w:spacing w:val="0"/>
          <w:sz w:val="36"/>
          <w:szCs w:val="36"/>
        </w:rPr>
      </w:pPr>
      <w:r w:rsidRPr="00204805">
        <w:rPr>
          <w:rFonts w:ascii="黑体" w:eastAsia="黑体" w:hAnsi="黑体" w:hint="eastAsia"/>
          <w:spacing w:val="0"/>
          <w:sz w:val="36"/>
          <w:szCs w:val="36"/>
        </w:rPr>
        <w:t>山西安泰集团股份有限公司</w:t>
      </w:r>
    </w:p>
    <w:p w:rsidR="009A1367" w:rsidRPr="00204805" w:rsidRDefault="00FA10F8" w:rsidP="00204805">
      <w:pPr>
        <w:pStyle w:val="a5"/>
        <w:widowControl w:val="0"/>
        <w:spacing w:line="360" w:lineRule="auto"/>
        <w:rPr>
          <w:rFonts w:ascii="黑体" w:eastAsia="黑体" w:hAnsi="黑体"/>
          <w:spacing w:val="0"/>
          <w:sz w:val="36"/>
          <w:szCs w:val="36"/>
        </w:rPr>
      </w:pPr>
      <w:r w:rsidRPr="00204805">
        <w:rPr>
          <w:rFonts w:ascii="黑体" w:eastAsia="黑体" w:hAnsi="黑体" w:hint="eastAsia"/>
          <w:spacing w:val="0"/>
          <w:sz w:val="36"/>
          <w:szCs w:val="36"/>
        </w:rPr>
        <w:t>对外担保管理制度</w:t>
      </w:r>
    </w:p>
    <w:p w:rsidR="009A1367" w:rsidRDefault="00FA10F8" w:rsidP="00204805">
      <w:pPr>
        <w:pStyle w:val="1"/>
        <w:widowControl w:val="0"/>
      </w:pPr>
      <w:r>
        <w:rPr>
          <w:rFonts w:hint="eastAsia"/>
        </w:rPr>
        <w:t>第一章 总则</w:t>
      </w:r>
    </w:p>
    <w:p w:rsidR="009A1367" w:rsidRPr="00204805" w:rsidRDefault="00FA10F8" w:rsidP="00204805">
      <w:pPr>
        <w:widowControl w:val="0"/>
        <w:rPr>
          <w:spacing w:val="-2"/>
        </w:rPr>
      </w:pPr>
      <w:r>
        <w:rPr>
          <w:rFonts w:hint="eastAsia"/>
          <w:b/>
          <w:bCs/>
        </w:rPr>
        <w:t>第一条</w:t>
      </w:r>
      <w:r>
        <w:rPr>
          <w:rFonts w:hint="eastAsia"/>
        </w:rPr>
        <w:t xml:space="preserve"> </w:t>
      </w:r>
      <w:r w:rsidRPr="00204805">
        <w:rPr>
          <w:rFonts w:hint="eastAsia"/>
          <w:spacing w:val="-2"/>
        </w:rPr>
        <w:t>为了规范山西安泰集团股份有限公司（以下简称“公司”）对外担保行为，加强对外担保管理，明确对外担保审批权限，有效防范对外担保的风险，保证公司资产安全，依据《中华人民共和国公司法》《中华人民共和国证券法》《中华人民共和国民法典》《上海证券交易所股票上市规则》《上海证券交易所上市公司自律监管指引第1号——规范运作》《上市公司监管指引第8号——上市公司资金往来、对外担保的监管要求》等相关法律、法规、规范性文件及</w:t>
      </w:r>
      <w:r w:rsidR="00D778A0">
        <w:rPr>
          <w:rFonts w:hint="eastAsia"/>
          <w:spacing w:val="-2"/>
        </w:rPr>
        <w:t>《公司章程》</w:t>
      </w:r>
      <w:r w:rsidRPr="00204805">
        <w:rPr>
          <w:rFonts w:hint="eastAsia"/>
          <w:spacing w:val="-2"/>
        </w:rPr>
        <w:t>的规定，特制定本制度。</w:t>
      </w:r>
    </w:p>
    <w:p w:rsidR="009A1367" w:rsidRDefault="00FA10F8" w:rsidP="00204805">
      <w:pPr>
        <w:widowControl w:val="0"/>
      </w:pPr>
      <w:r>
        <w:rPr>
          <w:rFonts w:hint="eastAsia"/>
          <w:b/>
          <w:bCs/>
        </w:rPr>
        <w:t>第二条</w:t>
      </w:r>
      <w:r>
        <w:rPr>
          <w:rFonts w:hint="eastAsia"/>
        </w:rPr>
        <w:t xml:space="preserve"> 公司对外担保行为除遵守有关法律、法规、规范</w:t>
      </w:r>
      <w:bookmarkStart w:id="0" w:name="_GoBack"/>
      <w:bookmarkEnd w:id="0"/>
      <w:r>
        <w:rPr>
          <w:rFonts w:hint="eastAsia"/>
        </w:rPr>
        <w:t>性文件和</w:t>
      </w:r>
      <w:r w:rsidR="00D778A0">
        <w:rPr>
          <w:rFonts w:hint="eastAsia"/>
        </w:rPr>
        <w:t>《</w:t>
      </w:r>
      <w:r>
        <w:rPr>
          <w:rFonts w:hint="eastAsia"/>
        </w:rPr>
        <w:t>公司章程</w:t>
      </w:r>
      <w:r w:rsidR="00D778A0">
        <w:rPr>
          <w:rFonts w:hint="eastAsia"/>
        </w:rPr>
        <w:t>》</w:t>
      </w:r>
      <w:r>
        <w:rPr>
          <w:rFonts w:hint="eastAsia"/>
        </w:rPr>
        <w:t>的规定外，还需遵守本制度的有关规定。</w:t>
      </w:r>
    </w:p>
    <w:p w:rsidR="009A1367" w:rsidRDefault="00FA10F8" w:rsidP="00204805">
      <w:pPr>
        <w:widowControl w:val="0"/>
      </w:pPr>
      <w:r>
        <w:rPr>
          <w:rFonts w:hint="eastAsia"/>
          <w:b/>
          <w:bCs/>
        </w:rPr>
        <w:t>第三条</w:t>
      </w:r>
      <w:r>
        <w:rPr>
          <w:rFonts w:hint="eastAsia"/>
        </w:rPr>
        <w:t xml:space="preserve"> 本制度适用于山西安泰集团股份有限公司（以下称“公司”）及公司控股子公司。</w:t>
      </w:r>
    </w:p>
    <w:p w:rsidR="009A1367" w:rsidRDefault="00FA10F8" w:rsidP="00204805">
      <w:pPr>
        <w:widowControl w:val="0"/>
      </w:pPr>
      <w:r>
        <w:rPr>
          <w:rFonts w:hint="eastAsia"/>
          <w:b/>
          <w:bCs/>
        </w:rPr>
        <w:t>第四条</w:t>
      </w:r>
      <w:r w:rsidR="00D778A0">
        <w:rPr>
          <w:rFonts w:hint="eastAsia"/>
        </w:rPr>
        <w:t xml:space="preserve"> </w:t>
      </w:r>
      <w:r>
        <w:rPr>
          <w:rFonts w:hint="eastAsia"/>
        </w:rPr>
        <w:t>本制度中的“对外担保”指公司为他人提供的担保，包括公司对控股子公司的担保。</w:t>
      </w:r>
    </w:p>
    <w:p w:rsidR="009A1367" w:rsidRDefault="00FA10F8" w:rsidP="00204805">
      <w:pPr>
        <w:widowControl w:val="0"/>
      </w:pPr>
      <w:r>
        <w:rPr>
          <w:rFonts w:hint="eastAsia"/>
          <w:b/>
          <w:bCs/>
        </w:rPr>
        <w:t>第五条</w:t>
      </w:r>
      <w:r>
        <w:rPr>
          <w:rFonts w:hint="eastAsia"/>
        </w:rPr>
        <w:t xml:space="preserve"> 本制度中的公司及公司控股子公司的对外担保总额，是指包括公司对控股子公司担保在内的公司对外担保总额与公司控股子公司对外担保总额之</w:t>
      </w:r>
      <w:proofErr w:type="gramStart"/>
      <w:r>
        <w:rPr>
          <w:rFonts w:hint="eastAsia"/>
        </w:rPr>
        <w:t>和</w:t>
      </w:r>
      <w:proofErr w:type="gramEnd"/>
      <w:r>
        <w:rPr>
          <w:rFonts w:hint="eastAsia"/>
        </w:rPr>
        <w:t>。</w:t>
      </w:r>
    </w:p>
    <w:p w:rsidR="009A1367" w:rsidRDefault="00FA10F8" w:rsidP="00204805">
      <w:pPr>
        <w:pStyle w:val="1"/>
        <w:widowControl w:val="0"/>
      </w:pPr>
      <w:r>
        <w:rPr>
          <w:rFonts w:hint="eastAsia"/>
        </w:rPr>
        <w:t>第二章 对被担保人的审查</w:t>
      </w:r>
    </w:p>
    <w:p w:rsidR="009A1367" w:rsidRPr="00204805" w:rsidRDefault="00FA10F8" w:rsidP="00204805">
      <w:pPr>
        <w:widowControl w:val="0"/>
        <w:rPr>
          <w:spacing w:val="-2"/>
        </w:rPr>
      </w:pPr>
      <w:r>
        <w:rPr>
          <w:rFonts w:hint="eastAsia"/>
          <w:b/>
          <w:bCs/>
        </w:rPr>
        <w:t>第六条</w:t>
      </w:r>
      <w:r>
        <w:rPr>
          <w:rFonts w:hint="eastAsia"/>
        </w:rPr>
        <w:t xml:space="preserve"> 公司对外担保时应当采取必要措施核查被担保人的资信状况，并在审慎</w:t>
      </w:r>
      <w:r w:rsidRPr="00204805">
        <w:rPr>
          <w:rFonts w:hint="eastAsia"/>
          <w:spacing w:val="-2"/>
        </w:rPr>
        <w:t>判断被担保方偿还债务能力的基础上，决定是否提供担保。被担保人应满足以下标准：</w:t>
      </w:r>
    </w:p>
    <w:p w:rsidR="009A1367" w:rsidRDefault="00FA10F8" w:rsidP="00204805">
      <w:pPr>
        <w:widowControl w:val="0"/>
        <w:ind w:firstLine="480"/>
      </w:pPr>
      <w:r>
        <w:rPr>
          <w:rFonts w:hint="eastAsia"/>
        </w:rPr>
        <w:t>（一）管理规范，运营正常，资产优良；</w:t>
      </w:r>
    </w:p>
    <w:p w:rsidR="009A1367" w:rsidRDefault="00FA10F8" w:rsidP="00204805">
      <w:pPr>
        <w:widowControl w:val="0"/>
        <w:ind w:firstLine="480"/>
      </w:pPr>
      <w:r>
        <w:rPr>
          <w:rFonts w:hint="eastAsia"/>
        </w:rPr>
        <w:t>（二）近三年连续盈利，现金流稳定，并能提供外部审计审定的报告；</w:t>
      </w:r>
    </w:p>
    <w:p w:rsidR="009A1367" w:rsidRDefault="00FA10F8" w:rsidP="00204805">
      <w:pPr>
        <w:widowControl w:val="0"/>
        <w:ind w:firstLine="480"/>
      </w:pPr>
      <w:r>
        <w:rPr>
          <w:rFonts w:hint="eastAsia"/>
        </w:rPr>
        <w:t>（三）企业资产负债率不超过70%；</w:t>
      </w:r>
    </w:p>
    <w:p w:rsidR="009A1367" w:rsidRDefault="00FA10F8" w:rsidP="00204805">
      <w:pPr>
        <w:widowControl w:val="0"/>
        <w:ind w:firstLine="480"/>
      </w:pPr>
      <w:r>
        <w:rPr>
          <w:rFonts w:hint="eastAsia"/>
        </w:rPr>
        <w:t>（四）资信状况良好，银行评定信用等级应不低于A级；</w:t>
      </w:r>
    </w:p>
    <w:p w:rsidR="009A1367" w:rsidRDefault="00FA10F8" w:rsidP="00204805">
      <w:pPr>
        <w:widowControl w:val="0"/>
        <w:ind w:firstLine="480"/>
      </w:pPr>
      <w:r>
        <w:rPr>
          <w:rFonts w:hint="eastAsia"/>
        </w:rPr>
        <w:t>（五）近一年内无因担保问题引起的诉讼或未决诉讼。</w:t>
      </w:r>
    </w:p>
    <w:p w:rsidR="009A1367" w:rsidRDefault="00FA10F8" w:rsidP="00691B7D">
      <w:pPr>
        <w:widowControl w:val="0"/>
        <w:ind w:firstLine="480"/>
      </w:pPr>
      <w:r>
        <w:rPr>
          <w:rFonts w:hint="eastAsia"/>
        </w:rPr>
        <w:t>被担保人不满足上述标准中的任一一条标准的，该等担保事项需由股东会审议批准，若公司认为需要，被担保人需向公司提供反担保。</w:t>
      </w:r>
    </w:p>
    <w:p w:rsidR="009A1367" w:rsidRDefault="00FA10F8" w:rsidP="00691B7D">
      <w:pPr>
        <w:widowControl w:val="0"/>
        <w:ind w:firstLine="480"/>
      </w:pPr>
      <w:r>
        <w:rPr>
          <w:rFonts w:hint="eastAsia"/>
        </w:rPr>
        <w:lastRenderedPageBreak/>
        <w:t>公司可在必要时聘请外部专业机构对实施对外担保的风险进行评估，以作为董事会或股东会进行决策的依据。</w:t>
      </w:r>
    </w:p>
    <w:p w:rsidR="009A1367" w:rsidRDefault="00FA10F8" w:rsidP="00204805">
      <w:pPr>
        <w:widowControl w:val="0"/>
      </w:pPr>
      <w:r>
        <w:rPr>
          <w:rFonts w:hint="eastAsia"/>
          <w:b/>
          <w:bCs/>
        </w:rPr>
        <w:t>第七条</w:t>
      </w:r>
      <w:r>
        <w:rPr>
          <w:rFonts w:hint="eastAsia"/>
        </w:rPr>
        <w:t xml:space="preserve"> 对被担保人的资信审查由公司财务负责人负责。财务负责人可以要求被担保人提供如下资料：</w:t>
      </w:r>
    </w:p>
    <w:p w:rsidR="009A1367" w:rsidRDefault="00FA10F8" w:rsidP="00204805">
      <w:pPr>
        <w:widowControl w:val="0"/>
        <w:ind w:firstLine="480"/>
      </w:pPr>
      <w:r>
        <w:rPr>
          <w:rFonts w:hint="eastAsia"/>
        </w:rPr>
        <w:t>（一）企业法人营业执照；</w:t>
      </w:r>
    </w:p>
    <w:p w:rsidR="009A1367" w:rsidRDefault="00FA10F8" w:rsidP="00204805">
      <w:pPr>
        <w:widowControl w:val="0"/>
        <w:ind w:firstLine="480"/>
      </w:pPr>
      <w:r>
        <w:rPr>
          <w:rFonts w:hint="eastAsia"/>
        </w:rPr>
        <w:t>（二）现行有效的公司章程；</w:t>
      </w:r>
    </w:p>
    <w:p w:rsidR="009A1367" w:rsidRDefault="00FA10F8" w:rsidP="00204805">
      <w:pPr>
        <w:widowControl w:val="0"/>
        <w:ind w:firstLine="480"/>
      </w:pPr>
      <w:r>
        <w:rPr>
          <w:rFonts w:hint="eastAsia"/>
        </w:rPr>
        <w:t>（三）董事会、监事会、经理人员名单；</w:t>
      </w:r>
    </w:p>
    <w:p w:rsidR="009A1367" w:rsidRDefault="00FA10F8" w:rsidP="00204805">
      <w:pPr>
        <w:widowControl w:val="0"/>
        <w:ind w:firstLine="480"/>
      </w:pPr>
      <w:r>
        <w:rPr>
          <w:rFonts w:hint="eastAsia"/>
        </w:rPr>
        <w:t>（四）信用等级的证明文件；</w:t>
      </w:r>
    </w:p>
    <w:p w:rsidR="009A1367" w:rsidRDefault="00FA10F8" w:rsidP="00204805">
      <w:pPr>
        <w:widowControl w:val="0"/>
        <w:ind w:firstLine="480"/>
      </w:pPr>
      <w:r>
        <w:rPr>
          <w:rFonts w:hint="eastAsia"/>
        </w:rPr>
        <w:t>（五）最近一期经审计的财务报告；</w:t>
      </w:r>
    </w:p>
    <w:p w:rsidR="009A1367" w:rsidRDefault="00FA10F8" w:rsidP="00204805">
      <w:pPr>
        <w:widowControl w:val="0"/>
        <w:ind w:firstLine="480"/>
      </w:pPr>
      <w:r>
        <w:rPr>
          <w:rFonts w:hint="eastAsia"/>
        </w:rPr>
        <w:t>（六）贷款用途的详细说明；</w:t>
      </w:r>
    </w:p>
    <w:p w:rsidR="009A1367" w:rsidRDefault="00FA10F8" w:rsidP="00204805">
      <w:pPr>
        <w:widowControl w:val="0"/>
        <w:ind w:firstLine="480"/>
      </w:pPr>
      <w:r>
        <w:rPr>
          <w:rFonts w:hint="eastAsia"/>
        </w:rPr>
        <w:t>（七）贷款项目的可行性研究报告；</w:t>
      </w:r>
    </w:p>
    <w:p w:rsidR="009A1367" w:rsidRDefault="00FA10F8" w:rsidP="00204805">
      <w:pPr>
        <w:widowControl w:val="0"/>
        <w:ind w:firstLine="480"/>
      </w:pPr>
      <w:r>
        <w:rPr>
          <w:rFonts w:hint="eastAsia"/>
        </w:rPr>
        <w:t>（八）发展前景的说明；</w:t>
      </w:r>
    </w:p>
    <w:p w:rsidR="009A1367" w:rsidRDefault="00FA10F8" w:rsidP="00204805">
      <w:pPr>
        <w:widowControl w:val="0"/>
        <w:ind w:firstLine="480"/>
      </w:pPr>
      <w:r>
        <w:rPr>
          <w:rFonts w:hint="eastAsia"/>
        </w:rPr>
        <w:t>（九）财务负责人认为的其他必要文件。</w:t>
      </w:r>
    </w:p>
    <w:p w:rsidR="009A1367" w:rsidRDefault="00FA10F8" w:rsidP="00204805">
      <w:pPr>
        <w:widowControl w:val="0"/>
        <w:ind w:firstLine="480"/>
      </w:pPr>
      <w:r>
        <w:rPr>
          <w:rFonts w:hint="eastAsia"/>
        </w:rPr>
        <w:t>财务负责人认为必要时，可提请董事会要求聘请专业机构协助调查，董事会决定是否聘请专业机构协助调查。</w:t>
      </w:r>
    </w:p>
    <w:p w:rsidR="009A1367" w:rsidRDefault="00FA10F8" w:rsidP="00204805">
      <w:pPr>
        <w:widowControl w:val="0"/>
      </w:pPr>
      <w:r>
        <w:rPr>
          <w:rFonts w:hint="eastAsia"/>
          <w:b/>
          <w:bCs/>
        </w:rPr>
        <w:t>第八条</w:t>
      </w:r>
      <w:r>
        <w:rPr>
          <w:rFonts w:hint="eastAsia"/>
        </w:rPr>
        <w:t xml:space="preserve"> 公司财务负责人应在调查完成后作出详细的调查报告，并提交董事会审议。提交董事会审议的议案应包括担保或贷款金额、被担保方的基本情况及财务状况、贷款的用途、担保期限、担保方式、贷款期限、对公司财务结构的影响等。</w:t>
      </w:r>
    </w:p>
    <w:p w:rsidR="009A1367" w:rsidRDefault="00FA10F8" w:rsidP="00204805">
      <w:pPr>
        <w:widowControl w:val="0"/>
      </w:pPr>
      <w:r>
        <w:rPr>
          <w:rFonts w:hint="eastAsia"/>
          <w:b/>
          <w:bCs/>
        </w:rPr>
        <w:t>第九条</w:t>
      </w:r>
      <w:r>
        <w:rPr>
          <w:rFonts w:hint="eastAsia"/>
        </w:rPr>
        <w:t xml:space="preserve"> 董事会应对公司财务责任人提交的报告认真审慎的审议，并就相关对外担保事宜最终</w:t>
      </w:r>
      <w:proofErr w:type="gramStart"/>
      <w:r>
        <w:rPr>
          <w:rFonts w:hint="eastAsia"/>
        </w:rPr>
        <w:t>作出</w:t>
      </w:r>
      <w:proofErr w:type="gramEnd"/>
      <w:r>
        <w:rPr>
          <w:rFonts w:hint="eastAsia"/>
        </w:rPr>
        <w:t>决议。</w:t>
      </w:r>
    </w:p>
    <w:p w:rsidR="009A1367" w:rsidRDefault="00FA10F8" w:rsidP="00204805">
      <w:pPr>
        <w:pStyle w:val="1"/>
        <w:widowControl w:val="0"/>
      </w:pPr>
      <w:r>
        <w:rPr>
          <w:rFonts w:hint="eastAsia"/>
        </w:rPr>
        <w:t>第三章 对外担保的审批程序</w:t>
      </w:r>
    </w:p>
    <w:p w:rsidR="009A1367" w:rsidRDefault="00FA10F8" w:rsidP="00204805">
      <w:pPr>
        <w:widowControl w:val="0"/>
      </w:pPr>
      <w:r>
        <w:rPr>
          <w:rFonts w:hint="eastAsia"/>
          <w:b/>
          <w:bCs/>
        </w:rPr>
        <w:t>第十条</w:t>
      </w:r>
      <w:r>
        <w:rPr>
          <w:rFonts w:hint="eastAsia"/>
        </w:rPr>
        <w:t xml:space="preserve"> 公司对外担保事项必须经董事会或股东会审议。</w:t>
      </w:r>
    </w:p>
    <w:p w:rsidR="009A1367" w:rsidRDefault="00FA10F8" w:rsidP="00204805">
      <w:pPr>
        <w:widowControl w:val="0"/>
      </w:pPr>
      <w:r>
        <w:rPr>
          <w:rFonts w:hint="eastAsia"/>
          <w:b/>
          <w:bCs/>
        </w:rPr>
        <w:t xml:space="preserve">第十一条 </w:t>
      </w:r>
      <w:r>
        <w:rPr>
          <w:rFonts w:hint="eastAsia"/>
        </w:rPr>
        <w:t>公司发生对外担保，除应当经全体董事的过半数审议通过外，还应当经出席董事会会议的三分之二以上董事审议通过，并及时披露。</w:t>
      </w:r>
    </w:p>
    <w:p w:rsidR="009A1367" w:rsidRDefault="00FA10F8" w:rsidP="00204805">
      <w:pPr>
        <w:widowControl w:val="0"/>
        <w:ind w:firstLine="480"/>
      </w:pPr>
      <w:r>
        <w:rPr>
          <w:rFonts w:hint="eastAsia"/>
        </w:rPr>
        <w:t>担保事项属于下列情形之一的，还应当在董事会审议通过后提交股东会审议：</w:t>
      </w:r>
    </w:p>
    <w:p w:rsidR="009A1367" w:rsidRDefault="00FA10F8" w:rsidP="00204805">
      <w:pPr>
        <w:widowControl w:val="0"/>
        <w:ind w:firstLine="480"/>
      </w:pPr>
      <w:r>
        <w:rPr>
          <w:rFonts w:hint="eastAsia"/>
        </w:rPr>
        <w:t>（一）单笔担保额超过公司最近一期经审计净资产10%的担保；</w:t>
      </w:r>
    </w:p>
    <w:p w:rsidR="009A1367" w:rsidRDefault="00FA10F8" w:rsidP="00204805">
      <w:pPr>
        <w:widowControl w:val="0"/>
        <w:ind w:firstLine="480"/>
      </w:pPr>
      <w:r>
        <w:rPr>
          <w:rFonts w:hint="eastAsia"/>
        </w:rPr>
        <w:t>（二）公司及其控股子公司对外提供的担保总额，超过公司最近一期经审计净资产50%以后提供的任何担保；</w:t>
      </w:r>
    </w:p>
    <w:p w:rsidR="009A1367" w:rsidRDefault="00FA10F8" w:rsidP="00204805">
      <w:pPr>
        <w:widowControl w:val="0"/>
        <w:ind w:firstLine="480"/>
      </w:pPr>
      <w:r>
        <w:rPr>
          <w:rFonts w:hint="eastAsia"/>
        </w:rPr>
        <w:t>（三）公司及其控股子公司对外提供的担保总额，超过公司最近一期经审计总资产30%以后提供的任何担保；</w:t>
      </w:r>
    </w:p>
    <w:p w:rsidR="009A1367" w:rsidRDefault="00FA10F8" w:rsidP="00204805">
      <w:pPr>
        <w:widowControl w:val="0"/>
        <w:ind w:firstLine="480"/>
      </w:pPr>
      <w:r>
        <w:rPr>
          <w:rFonts w:hint="eastAsia"/>
        </w:rPr>
        <w:lastRenderedPageBreak/>
        <w:t>（四）按照担保金额连续12个月内累计计算原则，超过公司最近一期经审计总资产30%的担保；</w:t>
      </w:r>
    </w:p>
    <w:p w:rsidR="009A1367" w:rsidRDefault="00FA10F8" w:rsidP="00204805">
      <w:pPr>
        <w:widowControl w:val="0"/>
        <w:ind w:firstLine="480"/>
      </w:pPr>
      <w:r>
        <w:rPr>
          <w:rFonts w:hint="eastAsia"/>
        </w:rPr>
        <w:t>（五）为资产负债率超过70%的担保对象提供的担保；</w:t>
      </w:r>
    </w:p>
    <w:p w:rsidR="009A1367" w:rsidRDefault="00FA10F8" w:rsidP="00204805">
      <w:pPr>
        <w:widowControl w:val="0"/>
        <w:ind w:firstLine="480"/>
      </w:pPr>
      <w:r>
        <w:rPr>
          <w:rFonts w:hint="eastAsia"/>
        </w:rPr>
        <w:t>（六）对股东、实际控制人及其关联人提供的担保；</w:t>
      </w:r>
    </w:p>
    <w:p w:rsidR="009A1367" w:rsidRDefault="00FA10F8" w:rsidP="00204805">
      <w:pPr>
        <w:widowControl w:val="0"/>
        <w:ind w:firstLine="480"/>
      </w:pPr>
      <w:r>
        <w:rPr>
          <w:rFonts w:hint="eastAsia"/>
        </w:rPr>
        <w:t>（七）上海证券交易所或者</w:t>
      </w:r>
      <w:r w:rsidR="00D778A0">
        <w:rPr>
          <w:rFonts w:hint="eastAsia"/>
        </w:rPr>
        <w:t>《</w:t>
      </w:r>
      <w:r>
        <w:rPr>
          <w:rFonts w:hint="eastAsia"/>
        </w:rPr>
        <w:t>公司章程</w:t>
      </w:r>
      <w:r w:rsidR="00D778A0">
        <w:rPr>
          <w:rFonts w:hint="eastAsia"/>
        </w:rPr>
        <w:t>》</w:t>
      </w:r>
      <w:r>
        <w:rPr>
          <w:rFonts w:hint="eastAsia"/>
        </w:rPr>
        <w:t>规定的其他担保。</w:t>
      </w:r>
    </w:p>
    <w:p w:rsidR="009A1367" w:rsidRDefault="00FA10F8" w:rsidP="00204805">
      <w:pPr>
        <w:widowControl w:val="0"/>
        <w:ind w:firstLine="480"/>
      </w:pPr>
      <w:r>
        <w:rPr>
          <w:rFonts w:hint="eastAsia"/>
        </w:rPr>
        <w:t>公司股东会审议前款第（四）项担保时，应当经出席会议的股东所持表决权的三分之二以上通过。</w:t>
      </w:r>
    </w:p>
    <w:p w:rsidR="009A1367" w:rsidRDefault="00FA10F8" w:rsidP="00204805">
      <w:pPr>
        <w:widowControl w:val="0"/>
      </w:pPr>
      <w:r>
        <w:rPr>
          <w:rFonts w:hint="eastAsia"/>
          <w:b/>
          <w:bCs/>
        </w:rPr>
        <w:t xml:space="preserve">第十二条 </w:t>
      </w:r>
      <w:r>
        <w:rPr>
          <w:rFonts w:hint="eastAsia"/>
        </w:rPr>
        <w:t>股东会在审议为股东、实际控制人及其关联方提供担保的议案时，该股东或受该实际控制人支配的股东，不得参与该项表决，该项表决由出席股东会的其他股东所持表决权的半数以上通过。</w:t>
      </w:r>
    </w:p>
    <w:p w:rsidR="009A1367" w:rsidRDefault="00FA10F8" w:rsidP="00204805">
      <w:pPr>
        <w:widowControl w:val="0"/>
      </w:pPr>
      <w:r>
        <w:rPr>
          <w:rFonts w:hint="eastAsia"/>
          <w:b/>
          <w:bCs/>
        </w:rPr>
        <w:t xml:space="preserve">第十三条 </w:t>
      </w:r>
      <w:r>
        <w:rPr>
          <w:rFonts w:hint="eastAsia"/>
        </w:rPr>
        <w:t>公司向其控股子公司提供担保，如每年发生数量众多、需要经常订立担保协议而难以就每份协议提交董事会或者股东会审议的，公司可以对资产负债率为70%以上以及资产负债率低于70%的两类子公司分别预计未来12个月的新增</w:t>
      </w:r>
      <w:proofErr w:type="gramStart"/>
      <w:r>
        <w:rPr>
          <w:rFonts w:hint="eastAsia"/>
        </w:rPr>
        <w:t>担保总</w:t>
      </w:r>
      <w:proofErr w:type="gramEnd"/>
      <w:r>
        <w:rPr>
          <w:rFonts w:hint="eastAsia"/>
        </w:rPr>
        <w:t>额度，并提交股东会审议。</w:t>
      </w:r>
    </w:p>
    <w:p w:rsidR="009A1367" w:rsidRDefault="00FA10F8" w:rsidP="00204805">
      <w:pPr>
        <w:widowControl w:val="0"/>
        <w:ind w:firstLine="480"/>
      </w:pPr>
      <w:r>
        <w:rPr>
          <w:rFonts w:hint="eastAsia"/>
        </w:rPr>
        <w:t>前述担保事项实际发生时，公司应当及时披露。任一时点的担保余额不得超过股东会审议通过的担保额度。</w:t>
      </w:r>
    </w:p>
    <w:p w:rsidR="009A1367" w:rsidRDefault="00FA10F8" w:rsidP="00204805">
      <w:pPr>
        <w:widowControl w:val="0"/>
      </w:pPr>
      <w:r>
        <w:rPr>
          <w:rFonts w:hint="eastAsia"/>
          <w:b/>
          <w:bCs/>
        </w:rPr>
        <w:t xml:space="preserve">第十四条 </w:t>
      </w:r>
      <w:r>
        <w:rPr>
          <w:rFonts w:hint="eastAsia"/>
        </w:rPr>
        <w:t>公司向其合营或者联营企业提供担保且被担保人不是公司的董事、高级管理人员、持股5%以上的股东、控股股东或实际控制人的关联人，如每年发生数量众多、需要经常订立担保协议而难以就每份协议提交董事会或者股东会审议的，公司可以对未来12个月内拟提供担保的具体对象及其对应新增担保额度进行合理预计，并提交股东会审议。</w:t>
      </w:r>
    </w:p>
    <w:p w:rsidR="009A1367" w:rsidRDefault="00FA10F8" w:rsidP="00204805">
      <w:pPr>
        <w:widowControl w:val="0"/>
        <w:ind w:firstLine="480"/>
      </w:pPr>
      <w:r>
        <w:rPr>
          <w:rFonts w:hint="eastAsia"/>
        </w:rPr>
        <w:t>前述担保事项实际发生时，公司应当及时披露，任一时点的担保余额不得超过股东会审议通过的担保额度。</w:t>
      </w:r>
    </w:p>
    <w:p w:rsidR="009A1367" w:rsidRDefault="00FA10F8" w:rsidP="00204805">
      <w:pPr>
        <w:widowControl w:val="0"/>
      </w:pPr>
      <w:r>
        <w:rPr>
          <w:rFonts w:hint="eastAsia"/>
          <w:b/>
          <w:bCs/>
        </w:rPr>
        <w:t xml:space="preserve">第十五条 </w:t>
      </w:r>
      <w:r>
        <w:rPr>
          <w:rFonts w:hint="eastAsia"/>
        </w:rPr>
        <w:t>公司向其合营或者联营企业进行担保额度预计，同时满足以下条件的，可以在其合营或联营企业之间进行担保额度调剂：</w:t>
      </w:r>
    </w:p>
    <w:p w:rsidR="009A1367" w:rsidRDefault="00FA10F8" w:rsidP="00204805">
      <w:pPr>
        <w:widowControl w:val="0"/>
        <w:ind w:firstLine="480"/>
      </w:pPr>
      <w:r>
        <w:rPr>
          <w:rFonts w:hint="eastAsia"/>
        </w:rPr>
        <w:t>（一）获调剂方的单笔调</w:t>
      </w:r>
      <w:proofErr w:type="gramStart"/>
      <w:r>
        <w:rPr>
          <w:rFonts w:hint="eastAsia"/>
        </w:rPr>
        <w:t>剂金额</w:t>
      </w:r>
      <w:proofErr w:type="gramEnd"/>
      <w:r>
        <w:rPr>
          <w:rFonts w:hint="eastAsia"/>
        </w:rPr>
        <w:t>不超过公司最近一期经审计净资产的10%；</w:t>
      </w:r>
    </w:p>
    <w:p w:rsidR="009A1367" w:rsidRDefault="00FA10F8" w:rsidP="00204805">
      <w:pPr>
        <w:widowControl w:val="0"/>
        <w:ind w:firstLine="480"/>
      </w:pPr>
      <w:r>
        <w:rPr>
          <w:rFonts w:hint="eastAsia"/>
        </w:rPr>
        <w:t>（二）在调剂发生时资产负债率超过70%的担保对象，仅能从资产负债率超过70%（股东会审议担保额度时）的担保对象处获得担保额度；</w:t>
      </w:r>
    </w:p>
    <w:p w:rsidR="009A1367" w:rsidRDefault="00FA10F8" w:rsidP="00204805">
      <w:pPr>
        <w:widowControl w:val="0"/>
        <w:ind w:firstLine="480"/>
      </w:pPr>
      <w:r>
        <w:rPr>
          <w:rFonts w:hint="eastAsia"/>
        </w:rPr>
        <w:t>（三）在调剂发生时，获调剂方不存在逾期</w:t>
      </w:r>
      <w:proofErr w:type="gramStart"/>
      <w:r>
        <w:rPr>
          <w:rFonts w:hint="eastAsia"/>
        </w:rPr>
        <w:t>未偿</w:t>
      </w:r>
      <w:proofErr w:type="gramEnd"/>
      <w:r>
        <w:rPr>
          <w:rFonts w:hint="eastAsia"/>
        </w:rPr>
        <w:t>还负债等情况。</w:t>
      </w:r>
    </w:p>
    <w:p w:rsidR="009A1367" w:rsidRDefault="00FA10F8" w:rsidP="00204805">
      <w:pPr>
        <w:widowControl w:val="0"/>
        <w:ind w:firstLine="480"/>
      </w:pPr>
      <w:r>
        <w:rPr>
          <w:rFonts w:hint="eastAsia"/>
        </w:rPr>
        <w:t>前款调剂事项实际发生时，公司应当及时披露。</w:t>
      </w:r>
    </w:p>
    <w:p w:rsidR="009A1367" w:rsidRDefault="00FA10F8" w:rsidP="00204805">
      <w:pPr>
        <w:widowControl w:val="0"/>
      </w:pPr>
      <w:r w:rsidRPr="00AD201B">
        <w:rPr>
          <w:rFonts w:hint="eastAsia"/>
          <w:b/>
          <w:bCs/>
        </w:rPr>
        <w:lastRenderedPageBreak/>
        <w:t xml:space="preserve">第十六条 </w:t>
      </w:r>
      <w:r w:rsidRPr="00AD201B">
        <w:rPr>
          <w:rFonts w:hint="eastAsia"/>
        </w:rPr>
        <w:t>公司担保的债务到期后需展期并继续由其提供担保的，应当作为新的对外担保，重新履行审议程序和信息披露义务。</w:t>
      </w:r>
    </w:p>
    <w:p w:rsidR="009A1367" w:rsidRDefault="00FA10F8" w:rsidP="00204805">
      <w:pPr>
        <w:widowControl w:val="0"/>
      </w:pPr>
      <w:r>
        <w:rPr>
          <w:rFonts w:hint="eastAsia"/>
          <w:b/>
          <w:bCs/>
        </w:rPr>
        <w:t xml:space="preserve">第十七条 </w:t>
      </w:r>
      <w:r>
        <w:rPr>
          <w:rFonts w:hint="eastAsia"/>
        </w:rPr>
        <w:t>公司控股子公司为公司合并报表范围内的法人或者其他组织提供担保的，公司应当在控股子公司履行审议程序后及时披露，按照《上海证券交易所股票上市规则》应当提交公司股东会审议的担保事项除外。</w:t>
      </w:r>
    </w:p>
    <w:p w:rsidR="009A1367" w:rsidRDefault="00FA10F8" w:rsidP="00204805">
      <w:pPr>
        <w:widowControl w:val="0"/>
        <w:ind w:firstLine="480"/>
      </w:pPr>
      <w:r>
        <w:rPr>
          <w:rFonts w:hint="eastAsia"/>
        </w:rPr>
        <w:t>公司控股子公司为前款规定主体以外的其他主体提供担保的，视同公司提供担保，应当遵守本制度相关规定。</w:t>
      </w:r>
    </w:p>
    <w:p w:rsidR="009A1367" w:rsidRDefault="00FA10F8" w:rsidP="00204805">
      <w:pPr>
        <w:widowControl w:val="0"/>
      </w:pPr>
      <w:r>
        <w:rPr>
          <w:rFonts w:hint="eastAsia"/>
          <w:b/>
          <w:bCs/>
        </w:rPr>
        <w:t xml:space="preserve">第十八条 </w:t>
      </w:r>
      <w:r>
        <w:rPr>
          <w:rFonts w:hint="eastAsia"/>
        </w:rPr>
        <w:t>公司及其控股子公司提供反担保应当比照担保的相关规定执行，以其提供的反担保金额为标准履行相应审议程序和信息披露义务，但公司及其控股子公司为以自身债务为基础的担保提供反担保的除外。</w:t>
      </w:r>
    </w:p>
    <w:p w:rsidR="009A1367" w:rsidRDefault="00FA10F8" w:rsidP="00204805">
      <w:pPr>
        <w:pStyle w:val="1"/>
        <w:widowControl w:val="0"/>
      </w:pPr>
      <w:r>
        <w:rPr>
          <w:rFonts w:hint="eastAsia"/>
        </w:rPr>
        <w:t>第四章 对外担保的管理要求</w:t>
      </w:r>
    </w:p>
    <w:p w:rsidR="009A1367" w:rsidRDefault="00FA10F8" w:rsidP="00204805">
      <w:pPr>
        <w:widowControl w:val="0"/>
      </w:pPr>
      <w:r>
        <w:rPr>
          <w:rFonts w:hint="eastAsia"/>
          <w:b/>
          <w:bCs/>
        </w:rPr>
        <w:t xml:space="preserve">第十九条 </w:t>
      </w:r>
      <w:r>
        <w:rPr>
          <w:rFonts w:hint="eastAsia"/>
        </w:rPr>
        <w:t>公司对外担保应尽可能要求对方提供反担保(对控股子公司的担保除外)，谨慎判断反担保提供方的实际担保能力和反担保的可执行性。</w:t>
      </w:r>
    </w:p>
    <w:p w:rsidR="009A1367" w:rsidRDefault="00FA10F8" w:rsidP="00204805">
      <w:pPr>
        <w:widowControl w:val="0"/>
        <w:ind w:firstLine="480"/>
      </w:pPr>
      <w:r>
        <w:rPr>
          <w:rFonts w:hint="eastAsia"/>
        </w:rPr>
        <w:t>公司为控股股东、实际控制人及其关联方提供担保的，控股股东、实际控制人及其关联方应当提供反担保。</w:t>
      </w:r>
    </w:p>
    <w:p w:rsidR="009A1367" w:rsidRDefault="00FA10F8" w:rsidP="00204805">
      <w:pPr>
        <w:widowControl w:val="0"/>
      </w:pPr>
      <w:r>
        <w:rPr>
          <w:rFonts w:hint="eastAsia"/>
          <w:b/>
          <w:bCs/>
        </w:rPr>
        <w:t xml:space="preserve">第二十条 </w:t>
      </w:r>
      <w:r>
        <w:rPr>
          <w:rFonts w:hint="eastAsia"/>
        </w:rPr>
        <w:t>公司独立董事应在董事会审议对外担保事项时发表独立意见，必要时可聘请会计师事务所对公司累计和当期对外担保情况进行核查。如发现异常，应及时向董事会和监管部门报告并公告。</w:t>
      </w:r>
    </w:p>
    <w:p w:rsidR="009A1367" w:rsidRDefault="00FA10F8" w:rsidP="00204805">
      <w:pPr>
        <w:widowControl w:val="0"/>
      </w:pPr>
      <w:r>
        <w:rPr>
          <w:rFonts w:hint="eastAsia"/>
          <w:b/>
          <w:bCs/>
        </w:rPr>
        <w:t xml:space="preserve">第二十一条 </w:t>
      </w:r>
      <w:r>
        <w:rPr>
          <w:rFonts w:hint="eastAsia"/>
        </w:rPr>
        <w:t>公司的对外担保事宜由公司财务部管理，财务部负责对公司担保业务进行日常管理和统计研究分析，并定期向董事会报告担保业务情况。</w:t>
      </w:r>
    </w:p>
    <w:p w:rsidR="009A1367" w:rsidRDefault="00FA10F8" w:rsidP="00204805">
      <w:pPr>
        <w:widowControl w:val="0"/>
        <w:ind w:firstLine="480"/>
      </w:pPr>
      <w:r>
        <w:rPr>
          <w:rFonts w:hint="eastAsia"/>
        </w:rPr>
        <w:t>财务部应妥善管理担保合同及相关原始资料，及时进行清理检查，并定期与银行等相关机构进行核对，保证存档资料的完整、准确、有效，注意担保的时效期限。</w:t>
      </w:r>
    </w:p>
    <w:p w:rsidR="009A1367" w:rsidRDefault="00FA10F8" w:rsidP="00204805">
      <w:pPr>
        <w:widowControl w:val="0"/>
        <w:ind w:firstLine="480"/>
      </w:pPr>
      <w:r>
        <w:rPr>
          <w:rFonts w:hint="eastAsia"/>
        </w:rPr>
        <w:t>财务部在合同管理过程中，一旦发现未经董事会或股东会审议程序批准的异常合同，应及时向董事会报告。</w:t>
      </w:r>
    </w:p>
    <w:p w:rsidR="009A1367" w:rsidRDefault="00FA10F8" w:rsidP="00204805">
      <w:pPr>
        <w:widowControl w:val="0"/>
      </w:pPr>
      <w:r>
        <w:rPr>
          <w:rFonts w:hint="eastAsia"/>
          <w:b/>
          <w:bCs/>
        </w:rPr>
        <w:t xml:space="preserve">第二十二条 </w:t>
      </w:r>
      <w:r>
        <w:rPr>
          <w:rFonts w:hint="eastAsia"/>
        </w:rPr>
        <w:t>公司应指派专人持续关注被担保人的情况，收集被担保人最近一期的财务资料和审计报告，定期分析其财务状况及偿债能力，关注其生产经营、资产负债、对外担保以及分立合并、法定代表人变化等情况，建立相关财务档案，定期向董事会报告。</w:t>
      </w:r>
    </w:p>
    <w:p w:rsidR="009A1367" w:rsidRDefault="00FA10F8" w:rsidP="00204805">
      <w:pPr>
        <w:widowControl w:val="0"/>
        <w:ind w:firstLine="480"/>
      </w:pPr>
      <w:r>
        <w:rPr>
          <w:rFonts w:hint="eastAsia"/>
        </w:rPr>
        <w:t>如发现被担保人经营状况严重恶化或发生公司破产、清算、解散、分立等重大事项的，有关责任人应及时报告董事会。董事会有义务采取有效措施，将损失降低</w:t>
      </w:r>
      <w:r>
        <w:rPr>
          <w:rFonts w:hint="eastAsia"/>
        </w:rPr>
        <w:lastRenderedPageBreak/>
        <w:t>到最小程度。</w:t>
      </w:r>
    </w:p>
    <w:p w:rsidR="009A1367" w:rsidRDefault="00FA10F8" w:rsidP="00204805">
      <w:pPr>
        <w:widowControl w:val="0"/>
      </w:pPr>
      <w:r>
        <w:rPr>
          <w:rFonts w:hint="eastAsia"/>
          <w:b/>
          <w:bCs/>
        </w:rPr>
        <w:t xml:space="preserve">第二十三条 </w:t>
      </w:r>
      <w:r>
        <w:rPr>
          <w:rFonts w:hint="eastAsia"/>
        </w:rPr>
        <w:t>对外担保的债务到期后，公司应督促被担保人在限定时间内履行偿债义务。若被担保人未能按时履行义务，公司董事会应及时采取必要的补救措施。</w:t>
      </w:r>
    </w:p>
    <w:p w:rsidR="009A1367" w:rsidRDefault="00FA10F8" w:rsidP="00204805">
      <w:pPr>
        <w:widowControl w:val="0"/>
      </w:pPr>
      <w:r>
        <w:rPr>
          <w:rFonts w:hint="eastAsia"/>
          <w:b/>
          <w:bCs/>
        </w:rPr>
        <w:t>第二十</w:t>
      </w:r>
      <w:r w:rsidR="00AD201B">
        <w:rPr>
          <w:rFonts w:hint="eastAsia"/>
          <w:b/>
          <w:bCs/>
        </w:rPr>
        <w:t>四</w:t>
      </w:r>
      <w:r>
        <w:rPr>
          <w:rFonts w:hint="eastAsia"/>
          <w:b/>
          <w:bCs/>
        </w:rPr>
        <w:t xml:space="preserve">条 </w:t>
      </w:r>
      <w:r>
        <w:rPr>
          <w:rFonts w:hint="eastAsia"/>
        </w:rPr>
        <w:t>公司控股子公司办理对外担保的有关资料应报公司备案，并按季度向公司报告有关担保业务的执行情况。</w:t>
      </w:r>
    </w:p>
    <w:p w:rsidR="009A1367" w:rsidRDefault="00FA10F8" w:rsidP="00204805">
      <w:pPr>
        <w:widowControl w:val="0"/>
        <w:ind w:firstLine="480"/>
      </w:pPr>
      <w:r>
        <w:rPr>
          <w:rFonts w:hint="eastAsia"/>
        </w:rPr>
        <w:t>公司控股子公司对于向公司合并报表范围之外的主体提供担保的，应视同公司提供担保，公司应按照本制度规定执行。</w:t>
      </w:r>
    </w:p>
    <w:p w:rsidR="009A1367" w:rsidRDefault="00FA10F8" w:rsidP="00204805">
      <w:pPr>
        <w:widowControl w:val="0"/>
      </w:pPr>
      <w:r>
        <w:rPr>
          <w:rFonts w:hint="eastAsia"/>
          <w:b/>
          <w:bCs/>
        </w:rPr>
        <w:t>第二十</w:t>
      </w:r>
      <w:r w:rsidR="00AD201B">
        <w:rPr>
          <w:rFonts w:hint="eastAsia"/>
          <w:b/>
          <w:bCs/>
        </w:rPr>
        <w:t>五</w:t>
      </w:r>
      <w:r>
        <w:rPr>
          <w:rFonts w:hint="eastAsia"/>
          <w:b/>
          <w:bCs/>
        </w:rPr>
        <w:t xml:space="preserve">条 </w:t>
      </w:r>
      <w:r>
        <w:rPr>
          <w:rFonts w:hint="eastAsia"/>
        </w:rPr>
        <w:t>公司董事会或者股东会审议批准的对外担保，必须在证券交易所的网站和符合中国证监会规定条件的媒体及时披露，披露的内容包括董事会或者股东会决议、截止信息披露日公司及其控股子公司对外担保总额、公司对控股子公司提供担保的总额。</w:t>
      </w:r>
    </w:p>
    <w:p w:rsidR="009A1367" w:rsidRDefault="00FA10F8" w:rsidP="00204805">
      <w:pPr>
        <w:widowControl w:val="0"/>
      </w:pPr>
      <w:r>
        <w:rPr>
          <w:rFonts w:hint="eastAsia"/>
          <w:b/>
          <w:bCs/>
        </w:rPr>
        <w:t>第二十</w:t>
      </w:r>
      <w:r w:rsidR="00AD201B">
        <w:rPr>
          <w:rFonts w:hint="eastAsia"/>
          <w:b/>
          <w:bCs/>
        </w:rPr>
        <w:t>六</w:t>
      </w:r>
      <w:r>
        <w:rPr>
          <w:rFonts w:hint="eastAsia"/>
          <w:b/>
          <w:bCs/>
        </w:rPr>
        <w:t xml:space="preserve">条 </w:t>
      </w:r>
      <w:r>
        <w:rPr>
          <w:rFonts w:hint="eastAsia"/>
        </w:rPr>
        <w:t>公司在办理贷款担保业务时，应向银行业金融机构提交《公司章程》有关该担保事项董事会决议或者股东会决议原件、该担保事项的披露信息等材料。</w:t>
      </w:r>
    </w:p>
    <w:p w:rsidR="009A1367" w:rsidRDefault="00FA10F8" w:rsidP="00204805">
      <w:pPr>
        <w:widowControl w:val="0"/>
      </w:pPr>
      <w:r>
        <w:rPr>
          <w:rFonts w:hint="eastAsia"/>
          <w:b/>
          <w:bCs/>
        </w:rPr>
        <w:t>第二十</w:t>
      </w:r>
      <w:r w:rsidR="00AD201B">
        <w:rPr>
          <w:rFonts w:hint="eastAsia"/>
          <w:b/>
          <w:bCs/>
        </w:rPr>
        <w:t>七</w:t>
      </w:r>
      <w:r>
        <w:rPr>
          <w:rFonts w:hint="eastAsia"/>
          <w:b/>
          <w:bCs/>
        </w:rPr>
        <w:t xml:space="preserve">条 </w:t>
      </w:r>
      <w:r>
        <w:rPr>
          <w:rFonts w:hint="eastAsia"/>
        </w:rPr>
        <w:t>公司独立董事应在年度报告中，对公司报告期末尚未履行完毕和当期发生的对外担保情况、执行中国证券监督管理委员会有关规定情况进行专项说明，并发表独立意见。</w:t>
      </w:r>
    </w:p>
    <w:p w:rsidR="009A1367" w:rsidRDefault="00FA10F8" w:rsidP="00204805">
      <w:pPr>
        <w:pStyle w:val="1"/>
        <w:widowControl w:val="0"/>
      </w:pPr>
      <w:r>
        <w:rPr>
          <w:rFonts w:hint="eastAsia"/>
        </w:rPr>
        <w:t>第五章 附则</w:t>
      </w:r>
    </w:p>
    <w:p w:rsidR="009A1367" w:rsidRDefault="00FA10F8" w:rsidP="00204805">
      <w:pPr>
        <w:widowControl w:val="0"/>
      </w:pPr>
      <w:r>
        <w:rPr>
          <w:rFonts w:hint="eastAsia"/>
          <w:b/>
          <w:bCs/>
        </w:rPr>
        <w:t>第二十</w:t>
      </w:r>
      <w:r w:rsidR="00AD201B">
        <w:rPr>
          <w:rFonts w:hint="eastAsia"/>
          <w:b/>
          <w:bCs/>
        </w:rPr>
        <w:t>八</w:t>
      </w:r>
      <w:r>
        <w:rPr>
          <w:rFonts w:hint="eastAsia"/>
          <w:b/>
          <w:bCs/>
        </w:rPr>
        <w:t xml:space="preserve">条 </w:t>
      </w:r>
      <w:r>
        <w:rPr>
          <w:rFonts w:hint="eastAsia"/>
        </w:rPr>
        <w:t>本制度未尽事宜，依照国家有关法律、法规、规范性文件及《公司章程》的有关规定执行。本制度如与有关法律、法规、规范性文件或《公司章程》的有关规定不一致的，以有关法律、法规、规范性文件或《公司章程》的规定为准。</w:t>
      </w:r>
    </w:p>
    <w:p w:rsidR="009A1367" w:rsidRDefault="00FA10F8" w:rsidP="00204805">
      <w:pPr>
        <w:widowControl w:val="0"/>
      </w:pPr>
      <w:r>
        <w:rPr>
          <w:rFonts w:hint="eastAsia"/>
          <w:b/>
          <w:bCs/>
        </w:rPr>
        <w:t>第</w:t>
      </w:r>
      <w:r w:rsidR="00AD201B">
        <w:rPr>
          <w:rFonts w:hint="eastAsia"/>
          <w:b/>
          <w:bCs/>
        </w:rPr>
        <w:t>二十九</w:t>
      </w:r>
      <w:r>
        <w:rPr>
          <w:rFonts w:hint="eastAsia"/>
          <w:b/>
          <w:bCs/>
        </w:rPr>
        <w:t xml:space="preserve">条 </w:t>
      </w:r>
      <w:r>
        <w:rPr>
          <w:rFonts w:hint="eastAsia"/>
        </w:rPr>
        <w:t>本制度由公司董事会负责解释和修订。</w:t>
      </w:r>
    </w:p>
    <w:p w:rsidR="009A1367" w:rsidRDefault="00AD201B" w:rsidP="00204805">
      <w:pPr>
        <w:widowControl w:val="0"/>
      </w:pPr>
      <w:r>
        <w:rPr>
          <w:rFonts w:hint="eastAsia"/>
          <w:b/>
          <w:bCs/>
        </w:rPr>
        <w:t>第三十</w:t>
      </w:r>
      <w:r w:rsidR="00FA10F8">
        <w:rPr>
          <w:rFonts w:hint="eastAsia"/>
          <w:b/>
          <w:bCs/>
        </w:rPr>
        <w:t xml:space="preserve">条 </w:t>
      </w:r>
      <w:r w:rsidR="00FA10F8">
        <w:rPr>
          <w:rFonts w:hint="eastAsia"/>
        </w:rPr>
        <w:t>本制度自公司股东会审议通过之日起实施。</w:t>
      </w:r>
    </w:p>
    <w:p w:rsidR="00204805" w:rsidRDefault="00204805" w:rsidP="00204805">
      <w:pPr>
        <w:widowControl w:val="0"/>
        <w:ind w:firstLineChars="0" w:firstLine="0"/>
      </w:pPr>
    </w:p>
    <w:p w:rsidR="00204805" w:rsidRDefault="00204805" w:rsidP="00204805">
      <w:pPr>
        <w:widowControl w:val="0"/>
        <w:ind w:firstLine="480"/>
        <w:jc w:val="right"/>
      </w:pPr>
      <w:r>
        <w:t>山西安泰集团股份有限公司</w:t>
      </w:r>
    </w:p>
    <w:p w:rsidR="00204805" w:rsidRDefault="00204805" w:rsidP="00204805">
      <w:pPr>
        <w:ind w:right="720" w:firstLineChars="500" w:firstLine="1200"/>
        <w:jc w:val="right"/>
      </w:pPr>
      <w:r>
        <w:t>董   事   会</w:t>
      </w:r>
    </w:p>
    <w:p w:rsidR="00204805" w:rsidRPr="00204805" w:rsidRDefault="00204805" w:rsidP="00204805">
      <w:pPr>
        <w:ind w:firstLine="480"/>
        <w:jc w:val="right"/>
      </w:pPr>
      <w:r>
        <w:t>二〇二五年十一月</w:t>
      </w:r>
      <w:r w:rsidR="00C308E6">
        <w:rPr>
          <w:rFonts w:hint="eastAsia"/>
        </w:rPr>
        <w:t>二十八</w:t>
      </w:r>
      <w:r>
        <w:t>日</w:t>
      </w:r>
    </w:p>
    <w:sectPr w:rsidR="00204805" w:rsidRPr="00204805" w:rsidSect="00691B7D">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BC" w:rsidRDefault="009D2ABC">
      <w:pPr>
        <w:spacing w:line="240" w:lineRule="auto"/>
        <w:ind w:firstLine="480"/>
      </w:pPr>
      <w:r>
        <w:separator/>
      </w:r>
    </w:p>
  </w:endnote>
  <w:endnote w:type="continuationSeparator" w:id="0">
    <w:p w:rsidR="009D2ABC" w:rsidRDefault="009D2A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67" w:rsidRDefault="00FA10F8">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9A1367" w:rsidRDefault="009A1367">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72703"/>
      <w:docPartObj>
        <w:docPartGallery w:val="Page Numbers (Bottom of Page)"/>
        <w:docPartUnique/>
      </w:docPartObj>
    </w:sdtPr>
    <w:sdtEndPr/>
    <w:sdtContent>
      <w:p w:rsidR="009A1367" w:rsidRPr="00691B7D" w:rsidRDefault="00691B7D" w:rsidP="00691B7D">
        <w:pPr>
          <w:pStyle w:val="a3"/>
          <w:ind w:firstLine="360"/>
          <w:jc w:val="center"/>
        </w:pPr>
        <w:r>
          <w:fldChar w:fldCharType="begin"/>
        </w:r>
        <w:r>
          <w:instrText>PAGE   \* MERGEFORMAT</w:instrText>
        </w:r>
        <w:r>
          <w:fldChar w:fldCharType="separate"/>
        </w:r>
        <w:r w:rsidR="00051833" w:rsidRPr="00051833">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872467"/>
      <w:docPartObj>
        <w:docPartGallery w:val="Page Numbers (Bottom of Page)"/>
        <w:docPartUnique/>
      </w:docPartObj>
    </w:sdtPr>
    <w:sdtEndPr/>
    <w:sdtContent>
      <w:p w:rsidR="005A5966" w:rsidRDefault="00691B7D" w:rsidP="00691B7D">
        <w:pPr>
          <w:pStyle w:val="a3"/>
          <w:ind w:firstLine="360"/>
          <w:jc w:val="center"/>
        </w:pPr>
        <w:r>
          <w:fldChar w:fldCharType="begin"/>
        </w:r>
        <w:r>
          <w:instrText>PAGE   \* MERGEFORMAT</w:instrText>
        </w:r>
        <w:r>
          <w:fldChar w:fldCharType="separate"/>
        </w:r>
        <w:r w:rsidR="00051833" w:rsidRPr="00051833">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BC" w:rsidRDefault="009D2ABC">
      <w:pPr>
        <w:ind w:firstLine="480"/>
      </w:pPr>
      <w:r>
        <w:separator/>
      </w:r>
    </w:p>
  </w:footnote>
  <w:footnote w:type="continuationSeparator" w:id="0">
    <w:p w:rsidR="009D2ABC" w:rsidRDefault="009D2AB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966" w:rsidRDefault="005A5966" w:rsidP="005A596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67" w:rsidRDefault="009A1367">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966" w:rsidRDefault="005A5966" w:rsidP="005A5966">
    <w:pPr>
      <w:pStyle w:val="a4"/>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1236653604">
    <w15:presenceInfo w15:providerId="WPS Office" w15:userId="7109051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51833"/>
    <w:rsid w:val="000E4CF4"/>
    <w:rsid w:val="00204805"/>
    <w:rsid w:val="00237828"/>
    <w:rsid w:val="00244402"/>
    <w:rsid w:val="004D0748"/>
    <w:rsid w:val="005A5966"/>
    <w:rsid w:val="005F116A"/>
    <w:rsid w:val="00691B7D"/>
    <w:rsid w:val="009164AB"/>
    <w:rsid w:val="00964413"/>
    <w:rsid w:val="009A1367"/>
    <w:rsid w:val="009D2ABC"/>
    <w:rsid w:val="00AD201B"/>
    <w:rsid w:val="00C308E6"/>
    <w:rsid w:val="00C81A13"/>
    <w:rsid w:val="00D778A0"/>
    <w:rsid w:val="00E70E64"/>
    <w:rsid w:val="00FA10F8"/>
    <w:rsid w:val="0AD418FE"/>
    <w:rsid w:val="0C42360C"/>
    <w:rsid w:val="0D8F78D2"/>
    <w:rsid w:val="0DD22E85"/>
    <w:rsid w:val="13050D1B"/>
    <w:rsid w:val="23595229"/>
    <w:rsid w:val="2D7C06EA"/>
    <w:rsid w:val="35AC7814"/>
    <w:rsid w:val="37DA2F31"/>
    <w:rsid w:val="3AC0722C"/>
    <w:rsid w:val="4F363F69"/>
    <w:rsid w:val="520B6FE7"/>
    <w:rsid w:val="536C4FB2"/>
    <w:rsid w:val="54DA0EF3"/>
    <w:rsid w:val="5E08087F"/>
    <w:rsid w:val="61877536"/>
    <w:rsid w:val="6CD5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eastAsia="宋体" w:hAnsi="宋体" w:cs="Times New Roman"/>
      <w:sz w:val="24"/>
      <w:szCs w:val="24"/>
      <w:lang w:bidi="en-US"/>
    </w:rPr>
  </w:style>
  <w:style w:type="paragraph" w:styleId="1">
    <w:name w:val="heading 1"/>
    <w:next w:val="a"/>
    <w:qFormat/>
    <w:pPr>
      <w:keepNext/>
      <w:spacing w:line="360" w:lineRule="auto"/>
      <w:jc w:val="center"/>
      <w:outlineLvl w:val="0"/>
    </w:pPr>
    <w:rPr>
      <w:rFonts w:ascii="宋体" w:eastAsia="宋体" w:hAnsi="宋体" w:cs="Times New Roman"/>
      <w:b/>
      <w:bCs/>
      <w:kern w:val="32"/>
      <w:sz w:val="28"/>
      <w:szCs w:val="28"/>
      <w:lang w:bidi="en-US"/>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5">
    <w:name w:val="制度标题"/>
    <w:qFormat/>
    <w:pPr>
      <w:kinsoku w:val="0"/>
      <w:autoSpaceDE w:val="0"/>
      <w:autoSpaceDN w:val="0"/>
      <w:adjustRightInd w:val="0"/>
      <w:snapToGrid w:val="0"/>
      <w:jc w:val="center"/>
      <w:textAlignment w:val="baseline"/>
      <w:outlineLvl w:val="0"/>
    </w:pPr>
    <w:rPr>
      <w:rFonts w:ascii="宋体" w:eastAsia="宋体" w:hAnsi="宋体" w:cs="宋体"/>
      <w:b/>
      <w:bCs/>
      <w:snapToGrid w:val="0"/>
      <w:color w:val="000000"/>
      <w:spacing w:val="-4"/>
      <w:sz w:val="30"/>
      <w:szCs w:val="30"/>
    </w:rPr>
  </w:style>
  <w:style w:type="paragraph" w:customStyle="1" w:styleId="a6">
    <w:name w:val="正文加粗"/>
    <w:basedOn w:val="a"/>
    <w:link w:val="Char0"/>
    <w:qFormat/>
    <w:rPr>
      <w:b/>
      <w:bCs/>
    </w:rPr>
  </w:style>
  <w:style w:type="character" w:customStyle="1" w:styleId="Char0">
    <w:name w:val="正文加粗 Char"/>
    <w:link w:val="a6"/>
    <w:qFormat/>
    <w:rPr>
      <w:b/>
      <w:bCs/>
    </w:rPr>
  </w:style>
  <w:style w:type="paragraph" w:customStyle="1" w:styleId="a7">
    <w:name w:val="制度副标题"/>
    <w:basedOn w:val="a"/>
    <w:qFormat/>
    <w:pPr>
      <w:kinsoku w:val="0"/>
      <w:autoSpaceDE w:val="0"/>
      <w:autoSpaceDN w:val="0"/>
      <w:adjustRightInd w:val="0"/>
      <w:snapToGrid w:val="0"/>
      <w:ind w:firstLineChars="0" w:firstLine="0"/>
      <w:jc w:val="center"/>
      <w:textAlignment w:val="baseline"/>
      <w:outlineLvl w:val="0"/>
    </w:pPr>
    <w:rPr>
      <w:rFonts w:cs="宋体"/>
      <w:b/>
      <w:bCs/>
      <w:snapToGrid w:val="0"/>
      <w:color w:val="000000"/>
      <w:spacing w:val="-4"/>
      <w:lang w:bidi="ar-SA"/>
    </w:rPr>
  </w:style>
  <w:style w:type="paragraph" w:styleId="a8">
    <w:name w:val="Balloon Text"/>
    <w:basedOn w:val="a"/>
    <w:link w:val="Char1"/>
    <w:rsid w:val="005A5966"/>
    <w:pPr>
      <w:spacing w:line="240" w:lineRule="auto"/>
    </w:pPr>
    <w:rPr>
      <w:sz w:val="18"/>
      <w:szCs w:val="18"/>
    </w:rPr>
  </w:style>
  <w:style w:type="character" w:customStyle="1" w:styleId="Char1">
    <w:name w:val="批注框文本 Char"/>
    <w:basedOn w:val="a0"/>
    <w:link w:val="a8"/>
    <w:rsid w:val="005A5966"/>
    <w:rPr>
      <w:rFonts w:ascii="宋体" w:eastAsia="宋体" w:hAnsi="宋体" w:cs="Times New Roman"/>
      <w:sz w:val="18"/>
      <w:szCs w:val="18"/>
      <w:lang w:bidi="en-US"/>
    </w:rPr>
  </w:style>
  <w:style w:type="character" w:customStyle="1" w:styleId="Char">
    <w:name w:val="页脚 Char"/>
    <w:basedOn w:val="a0"/>
    <w:link w:val="a3"/>
    <w:uiPriority w:val="99"/>
    <w:rsid w:val="00691B7D"/>
    <w:rPr>
      <w:rFonts w:ascii="宋体" w:eastAsia="宋体" w:hAnsi="宋体" w:cs="Times New Roman"/>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eastAsia="宋体" w:hAnsi="宋体" w:cs="Times New Roman"/>
      <w:sz w:val="24"/>
      <w:szCs w:val="24"/>
      <w:lang w:bidi="en-US"/>
    </w:rPr>
  </w:style>
  <w:style w:type="paragraph" w:styleId="1">
    <w:name w:val="heading 1"/>
    <w:next w:val="a"/>
    <w:qFormat/>
    <w:pPr>
      <w:keepNext/>
      <w:spacing w:line="360" w:lineRule="auto"/>
      <w:jc w:val="center"/>
      <w:outlineLvl w:val="0"/>
    </w:pPr>
    <w:rPr>
      <w:rFonts w:ascii="宋体" w:eastAsia="宋体" w:hAnsi="宋体" w:cs="Times New Roman"/>
      <w:b/>
      <w:bCs/>
      <w:kern w:val="32"/>
      <w:sz w:val="28"/>
      <w:szCs w:val="28"/>
      <w:lang w:bidi="en-US"/>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5">
    <w:name w:val="制度标题"/>
    <w:qFormat/>
    <w:pPr>
      <w:kinsoku w:val="0"/>
      <w:autoSpaceDE w:val="0"/>
      <w:autoSpaceDN w:val="0"/>
      <w:adjustRightInd w:val="0"/>
      <w:snapToGrid w:val="0"/>
      <w:jc w:val="center"/>
      <w:textAlignment w:val="baseline"/>
      <w:outlineLvl w:val="0"/>
    </w:pPr>
    <w:rPr>
      <w:rFonts w:ascii="宋体" w:eastAsia="宋体" w:hAnsi="宋体" w:cs="宋体"/>
      <w:b/>
      <w:bCs/>
      <w:snapToGrid w:val="0"/>
      <w:color w:val="000000"/>
      <w:spacing w:val="-4"/>
      <w:sz w:val="30"/>
      <w:szCs w:val="30"/>
    </w:rPr>
  </w:style>
  <w:style w:type="paragraph" w:customStyle="1" w:styleId="a6">
    <w:name w:val="正文加粗"/>
    <w:basedOn w:val="a"/>
    <w:link w:val="Char0"/>
    <w:qFormat/>
    <w:rPr>
      <w:b/>
      <w:bCs/>
    </w:rPr>
  </w:style>
  <w:style w:type="character" w:customStyle="1" w:styleId="Char0">
    <w:name w:val="正文加粗 Char"/>
    <w:link w:val="a6"/>
    <w:qFormat/>
    <w:rPr>
      <w:b/>
      <w:bCs/>
    </w:rPr>
  </w:style>
  <w:style w:type="paragraph" w:customStyle="1" w:styleId="a7">
    <w:name w:val="制度副标题"/>
    <w:basedOn w:val="a"/>
    <w:qFormat/>
    <w:pPr>
      <w:kinsoku w:val="0"/>
      <w:autoSpaceDE w:val="0"/>
      <w:autoSpaceDN w:val="0"/>
      <w:adjustRightInd w:val="0"/>
      <w:snapToGrid w:val="0"/>
      <w:ind w:firstLineChars="0" w:firstLine="0"/>
      <w:jc w:val="center"/>
      <w:textAlignment w:val="baseline"/>
      <w:outlineLvl w:val="0"/>
    </w:pPr>
    <w:rPr>
      <w:rFonts w:cs="宋体"/>
      <w:b/>
      <w:bCs/>
      <w:snapToGrid w:val="0"/>
      <w:color w:val="000000"/>
      <w:spacing w:val="-4"/>
      <w:lang w:bidi="ar-SA"/>
    </w:rPr>
  </w:style>
  <w:style w:type="paragraph" w:styleId="a8">
    <w:name w:val="Balloon Text"/>
    <w:basedOn w:val="a"/>
    <w:link w:val="Char1"/>
    <w:rsid w:val="005A5966"/>
    <w:pPr>
      <w:spacing w:line="240" w:lineRule="auto"/>
    </w:pPr>
    <w:rPr>
      <w:sz w:val="18"/>
      <w:szCs w:val="18"/>
    </w:rPr>
  </w:style>
  <w:style w:type="character" w:customStyle="1" w:styleId="Char1">
    <w:name w:val="批注框文本 Char"/>
    <w:basedOn w:val="a0"/>
    <w:link w:val="a8"/>
    <w:rsid w:val="005A5966"/>
    <w:rPr>
      <w:rFonts w:ascii="宋体" w:eastAsia="宋体" w:hAnsi="宋体" w:cs="Times New Roman"/>
      <w:sz w:val="18"/>
      <w:szCs w:val="18"/>
      <w:lang w:bidi="en-US"/>
    </w:rPr>
  </w:style>
  <w:style w:type="character" w:customStyle="1" w:styleId="Char">
    <w:name w:val="页脚 Char"/>
    <w:basedOn w:val="a0"/>
    <w:link w:val="a3"/>
    <w:uiPriority w:val="99"/>
    <w:rsid w:val="00691B7D"/>
    <w:rPr>
      <w:rFonts w:ascii="宋体" w:eastAsia="宋体" w:hAnsi="宋体" w:cs="Times New Roman"/>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C772-2395-489F-8F40-24636886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9</cp:revision>
  <dcterms:created xsi:type="dcterms:W3CDTF">2025-11-20T06:58:00Z</dcterms:created>
  <dcterms:modified xsi:type="dcterms:W3CDTF">2025-11-27T10:14:00Z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eyJoZGlkIjoiYTM2MjYxN2ViY2VhMjMzNTc5MzUzNzQ3ODFkMDI1YzMiLCJ1c2VySWQiOiIxNTgxNzgyMDM4In0=</vt:lpwstr>
  </property>
</Properties>
</file>